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1A2" w:rsidRDefault="003A71A2" w:rsidP="003A71A2">
      <w:pPr>
        <w:pStyle w:val="2"/>
        <w:spacing w:before="77" w:line="235" w:lineRule="auto"/>
        <w:ind w:left="2128" w:firstLine="1006"/>
        <w:jc w:val="left"/>
      </w:pPr>
      <w:bookmarkStart w:id="0" w:name="_TOC_250017"/>
      <w:r>
        <w:t>2. ВЫБОР МЕТОДОВ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-15"/>
        </w:rPr>
        <w:t xml:space="preserve"> </w:t>
      </w:r>
      <w:bookmarkEnd w:id="0"/>
      <w:r>
        <w:t>КОНТРОЛЯ</w:t>
      </w:r>
    </w:p>
    <w:p w:rsidR="003A71A2" w:rsidRDefault="003A71A2" w:rsidP="003A71A2">
      <w:pPr>
        <w:pStyle w:val="a3"/>
        <w:spacing w:before="1"/>
        <w:ind w:left="0"/>
        <w:rPr>
          <w:b/>
          <w:sz w:val="29"/>
        </w:rPr>
      </w:pPr>
    </w:p>
    <w:p w:rsidR="003A71A2" w:rsidRDefault="003A71A2" w:rsidP="003A71A2">
      <w:pPr>
        <w:pStyle w:val="a3"/>
        <w:spacing w:line="235" w:lineRule="auto"/>
        <w:ind w:right="112" w:firstLine="709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75"/>
        </w:rPr>
        <w:t xml:space="preserve"> </w:t>
      </w:r>
      <w:r>
        <w:t>от</w:t>
      </w:r>
      <w:r>
        <w:rPr>
          <w:spacing w:val="75"/>
        </w:rPr>
        <w:t xml:space="preserve"> </w:t>
      </w:r>
      <w:r>
        <w:t>места</w:t>
      </w:r>
      <w:r>
        <w:rPr>
          <w:spacing w:val="75"/>
        </w:rPr>
        <w:t xml:space="preserve"> </w:t>
      </w:r>
      <w:r>
        <w:t>расположения</w:t>
      </w:r>
      <w:r>
        <w:rPr>
          <w:spacing w:val="75"/>
        </w:rPr>
        <w:t xml:space="preserve"> </w:t>
      </w:r>
      <w:r>
        <w:t>возможных</w:t>
      </w:r>
      <w:r>
        <w:rPr>
          <w:spacing w:val="75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можно</w:t>
      </w:r>
      <w:r>
        <w:rPr>
          <w:spacing w:val="75"/>
        </w:rPr>
        <w:t xml:space="preserve"> </w:t>
      </w:r>
      <w:r>
        <w:t>условно</w:t>
      </w:r>
      <w:r>
        <w:rPr>
          <w:spacing w:val="75"/>
        </w:rPr>
        <w:t xml:space="preserve"> </w:t>
      </w:r>
      <w:r>
        <w:t>поделить</w:t>
      </w:r>
      <w:r>
        <w:rPr>
          <w:spacing w:val="75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поверхностные,</w:t>
      </w:r>
      <w:r>
        <w:rPr>
          <w:spacing w:val="75"/>
        </w:rPr>
        <w:t xml:space="preserve"> </w:t>
      </w:r>
      <w:r>
        <w:t>подповерхностные</w:t>
      </w:r>
      <w:r>
        <w:rPr>
          <w:spacing w:val="-72"/>
        </w:rPr>
        <w:t xml:space="preserve"> </w:t>
      </w:r>
      <w:r>
        <w:t>с глубинной от 0,5 до 1,0 мм и внутренние с глубиной залегания более</w:t>
      </w:r>
      <w:r>
        <w:rPr>
          <w:spacing w:val="-72"/>
        </w:rPr>
        <w:t xml:space="preserve"> </w:t>
      </w:r>
      <w:r>
        <w:t xml:space="preserve">1,0 мм. Для выявления поверхностных дефектов применимы все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тоды</w:t>
      </w:r>
      <w:proofErr w:type="spellEnd"/>
      <w:proofErr w:type="gramEnd"/>
      <w:r>
        <w:t>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визуально-</w:t>
      </w:r>
      <w:r>
        <w:rPr>
          <w:spacing w:val="1"/>
        </w:rPr>
        <w:t xml:space="preserve"> </w:t>
      </w:r>
      <w:r>
        <w:t>оптический, магнитопорошковый и капиллярный. Для обнаружения</w:t>
      </w:r>
      <w:r>
        <w:rPr>
          <w:spacing w:val="1"/>
        </w:rPr>
        <w:t xml:space="preserve"> </w:t>
      </w:r>
      <w:r>
        <w:t>подповерхностных</w:t>
      </w:r>
      <w:r>
        <w:rPr>
          <w:spacing w:val="1"/>
        </w:rPr>
        <w:t xml:space="preserve"> </w:t>
      </w:r>
      <w:proofErr w:type="spellStart"/>
      <w:r>
        <w:t>несплошностей</w:t>
      </w:r>
      <w:proofErr w:type="spellEnd"/>
      <w:r>
        <w:rPr>
          <w:spacing w:val="1"/>
        </w:rPr>
        <w:t xml:space="preserve"> </w:t>
      </w:r>
      <w:r>
        <w:t>эффективны</w:t>
      </w:r>
      <w:r>
        <w:rPr>
          <w:spacing w:val="1"/>
        </w:rPr>
        <w:t xml:space="preserve"> </w:t>
      </w:r>
      <w:r>
        <w:t>УЗ,</w:t>
      </w:r>
      <w:r>
        <w:rPr>
          <w:spacing w:val="1"/>
        </w:rPr>
        <w:t xml:space="preserve"> </w:t>
      </w:r>
      <w:proofErr w:type="spellStart"/>
      <w:r>
        <w:t>вихретоковый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магнитопорошковый, а внутренних – только методы УЗ и </w:t>
      </w:r>
      <w:proofErr w:type="spellStart"/>
      <w:proofErr w:type="gramStart"/>
      <w:r>
        <w:t>радиогра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фический</w:t>
      </w:r>
      <w:proofErr w:type="spellEnd"/>
      <w:proofErr w:type="gramEnd"/>
      <w:r>
        <w:t>.</w:t>
      </w:r>
    </w:p>
    <w:p w:rsidR="003A71A2" w:rsidRDefault="003A71A2" w:rsidP="003A71A2">
      <w:pPr>
        <w:pStyle w:val="a3"/>
        <w:spacing w:line="235" w:lineRule="auto"/>
        <w:ind w:right="114" w:firstLine="709"/>
        <w:jc w:val="both"/>
      </w:pPr>
      <w:r>
        <w:t>Условия эксплуатации детали определяют наиболее вероятные</w:t>
      </w:r>
      <w:r>
        <w:rPr>
          <w:spacing w:val="1"/>
        </w:rPr>
        <w:t xml:space="preserve"> </w:t>
      </w:r>
      <w:r>
        <w:t xml:space="preserve">места возникновения дефектов, связанных с повышенной </w:t>
      </w:r>
      <w:proofErr w:type="gramStart"/>
      <w:r>
        <w:t>концентра-</w:t>
      </w:r>
      <w:r>
        <w:rPr>
          <w:spacing w:val="1"/>
        </w:rPr>
        <w:t xml:space="preserve"> </w:t>
      </w:r>
      <w:proofErr w:type="spellStart"/>
      <w:r>
        <w:t>цией</w:t>
      </w:r>
      <w:proofErr w:type="spellEnd"/>
      <w:proofErr w:type="gramEnd"/>
      <w:r>
        <w:rPr>
          <w:spacing w:val="1"/>
        </w:rPr>
        <w:t xml:space="preserve"> </w:t>
      </w:r>
      <w:r>
        <w:t>напряжений,</w:t>
      </w:r>
      <w:r>
        <w:rPr>
          <w:spacing w:val="1"/>
        </w:rPr>
        <w:t xml:space="preserve"> </w:t>
      </w:r>
      <w:r>
        <w:t>воздействием</w:t>
      </w:r>
      <w:r>
        <w:rPr>
          <w:spacing w:val="1"/>
        </w:rPr>
        <w:t xml:space="preserve"> </w:t>
      </w:r>
      <w:r>
        <w:t>знакопеременных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proofErr w:type="spellStart"/>
      <w:r>
        <w:t>агрес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сивных</w:t>
      </w:r>
      <w:proofErr w:type="spellEnd"/>
      <w:r>
        <w:rPr>
          <w:spacing w:val="1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температурных</w:t>
      </w:r>
      <w:r>
        <w:rPr>
          <w:spacing w:val="1"/>
        </w:rPr>
        <w:t xml:space="preserve"> </w:t>
      </w:r>
      <w:r>
        <w:t>воздействий.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proofErr w:type="spellStart"/>
      <w:proofErr w:type="gramStart"/>
      <w:r>
        <w:t>конструк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тивные</w:t>
      </w:r>
      <w:proofErr w:type="spellEnd"/>
      <w:proofErr w:type="gramEnd"/>
      <w:r>
        <w:t xml:space="preserve"> или технологические дефекты могут стать очагами </w:t>
      </w:r>
      <w:proofErr w:type="spellStart"/>
      <w:r>
        <w:t>усталост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разрушения. Критические места конструкции изделия позволяют</w:t>
      </w:r>
      <w:r>
        <w:rPr>
          <w:spacing w:val="-72"/>
        </w:rPr>
        <w:t xml:space="preserve"> </w:t>
      </w:r>
      <w:r>
        <w:t>выявить</w:t>
      </w:r>
      <w:r>
        <w:rPr>
          <w:spacing w:val="-1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неразрушающими</w:t>
      </w:r>
      <w:r>
        <w:rPr>
          <w:spacing w:val="1"/>
        </w:rPr>
        <w:t xml:space="preserve"> </w:t>
      </w:r>
      <w:r>
        <w:t>методами.</w:t>
      </w:r>
    </w:p>
    <w:p w:rsidR="003A71A2" w:rsidRDefault="003A71A2" w:rsidP="003A71A2">
      <w:pPr>
        <w:pStyle w:val="a3"/>
        <w:spacing w:line="235" w:lineRule="auto"/>
        <w:ind w:right="114" w:firstLine="709"/>
        <w:jc w:val="both"/>
      </w:pPr>
      <w:r>
        <w:t xml:space="preserve">Технические условия (ТУ) изделия включают в себя </w:t>
      </w:r>
      <w:proofErr w:type="spellStart"/>
      <w:proofErr w:type="gramStart"/>
      <w:r>
        <w:t>техниче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ские</w:t>
      </w:r>
      <w:proofErr w:type="spellEnd"/>
      <w:proofErr w:type="gramEnd"/>
      <w:r>
        <w:t xml:space="preserve"> требования к основным параметрам и характеристикам, тем </w:t>
      </w:r>
      <w:proofErr w:type="spellStart"/>
      <w:r>
        <w:t>са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мым</w:t>
      </w:r>
      <w:proofErr w:type="spellEnd"/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недопустимости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разного</w:t>
      </w:r>
      <w:r>
        <w:rPr>
          <w:spacing w:val="-1"/>
        </w:rPr>
        <w:t xml:space="preserve"> </w:t>
      </w:r>
      <w:r>
        <w:t>рода дефектов.</w:t>
      </w:r>
    </w:p>
    <w:p w:rsidR="003A71A2" w:rsidRDefault="003A71A2" w:rsidP="003A71A2">
      <w:pPr>
        <w:pStyle w:val="a3"/>
        <w:spacing w:line="235" w:lineRule="auto"/>
        <w:ind w:right="111" w:firstLine="709"/>
        <w:jc w:val="both"/>
      </w:pPr>
      <w:r>
        <w:t xml:space="preserve">При этом в разных частях конструкции изделия могут быть </w:t>
      </w:r>
      <w:proofErr w:type="gramStart"/>
      <w:r>
        <w:t>раз-</w:t>
      </w:r>
      <w:r>
        <w:rPr>
          <w:spacing w:val="1"/>
        </w:rPr>
        <w:t xml:space="preserve"> </w:t>
      </w:r>
      <w:r>
        <w:t>личные</w:t>
      </w:r>
      <w:proofErr w:type="gramEnd"/>
      <w:r>
        <w:t xml:space="preserve"> требования к качеству тех или иных деталей. К тому же в ТУ</w:t>
      </w:r>
      <w:r>
        <w:rPr>
          <w:spacing w:val="1"/>
        </w:rPr>
        <w:t xml:space="preserve"> </w:t>
      </w:r>
      <w:r>
        <w:t>указывают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на</w:t>
      </w:r>
      <w:r>
        <w:rPr>
          <w:spacing w:val="-72"/>
        </w:rPr>
        <w:t xml:space="preserve"> </w:t>
      </w:r>
      <w:r>
        <w:t>данном изделии. Требования о применении различных методов НК</w:t>
      </w:r>
      <w:r>
        <w:rPr>
          <w:spacing w:val="1"/>
        </w:rPr>
        <w:t xml:space="preserve"> </w:t>
      </w:r>
      <w:r>
        <w:t xml:space="preserve">могут быть изложены и в других документах: технологических и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структорских</w:t>
      </w:r>
      <w:proofErr w:type="spellEnd"/>
      <w:proofErr w:type="gramEnd"/>
      <w:r>
        <w:t>.</w:t>
      </w:r>
    </w:p>
    <w:p w:rsidR="003A71A2" w:rsidRDefault="003A71A2" w:rsidP="003A71A2">
      <w:pPr>
        <w:pStyle w:val="a3"/>
        <w:spacing w:line="235" w:lineRule="auto"/>
        <w:ind w:right="112" w:firstLine="709"/>
        <w:jc w:val="both"/>
      </w:pP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значение</w:t>
      </w:r>
      <w:r>
        <w:rPr>
          <w:spacing w:val="-72"/>
        </w:rPr>
        <w:t xml:space="preserve"> </w:t>
      </w:r>
      <w:r>
        <w:t xml:space="preserve">при выборе методов НК. Для применения магнитного метода </w:t>
      </w:r>
      <w:proofErr w:type="gramStart"/>
      <w:r>
        <w:t>матери-</w:t>
      </w:r>
      <w:r>
        <w:rPr>
          <w:spacing w:val="1"/>
        </w:rPr>
        <w:t xml:space="preserve"> </w:t>
      </w:r>
      <w:r>
        <w:t>ал</w:t>
      </w:r>
      <w:proofErr w:type="gramEnd"/>
      <w:r>
        <w:t xml:space="preserve"> должен быть </w:t>
      </w:r>
      <w:proofErr w:type="spellStart"/>
      <w:r>
        <w:t>ферромагнитным</w:t>
      </w:r>
      <w:proofErr w:type="spellEnd"/>
      <w:r>
        <w:t xml:space="preserve"> и однородным по магнитным свой-</w:t>
      </w:r>
      <w:r>
        <w:rPr>
          <w:spacing w:val="1"/>
        </w:rPr>
        <w:t xml:space="preserve"> </w:t>
      </w:r>
      <w:proofErr w:type="spellStart"/>
      <w:r>
        <w:t>ствам</w:t>
      </w:r>
      <w:proofErr w:type="spellEnd"/>
      <w:r>
        <w:t xml:space="preserve"> структуры. </w:t>
      </w:r>
      <w:proofErr w:type="spellStart"/>
      <w:r>
        <w:t>Вихретоковый</w:t>
      </w:r>
      <w:proofErr w:type="spellEnd"/>
      <w:r>
        <w:t xml:space="preserve"> метод контроля используется, если</w:t>
      </w:r>
      <w:r>
        <w:rPr>
          <w:spacing w:val="1"/>
        </w:rPr>
        <w:t xml:space="preserve"> </w:t>
      </w:r>
      <w:r>
        <w:t>материал электропроводен, однороден по структуре и изотропен по</w:t>
      </w:r>
      <w:r>
        <w:rPr>
          <w:spacing w:val="1"/>
        </w:rPr>
        <w:t xml:space="preserve"> </w:t>
      </w:r>
      <w:r>
        <w:t>магнитным свойствам. Для УЗ контроля материал должен обладать</w:t>
      </w:r>
      <w:r>
        <w:rPr>
          <w:spacing w:val="1"/>
        </w:rPr>
        <w:t xml:space="preserve"> </w:t>
      </w:r>
      <w:r>
        <w:t>хорошими</w:t>
      </w:r>
      <w:r>
        <w:rPr>
          <w:spacing w:val="-1"/>
        </w:rPr>
        <w:t xml:space="preserve"> </w:t>
      </w:r>
      <w:r>
        <w:t>характеристиками</w:t>
      </w:r>
      <w:r>
        <w:rPr>
          <w:spacing w:val="-1"/>
        </w:rPr>
        <w:t xml:space="preserve"> </w:t>
      </w:r>
      <w:r>
        <w:t>упругости.</w:t>
      </w:r>
    </w:p>
    <w:p w:rsidR="003A71A2" w:rsidRDefault="003A71A2" w:rsidP="003A71A2">
      <w:pPr>
        <w:pStyle w:val="a3"/>
        <w:spacing w:line="235" w:lineRule="auto"/>
        <w:ind w:right="113" w:firstLine="709"/>
        <w:jc w:val="both"/>
      </w:pPr>
      <w:r>
        <w:t>Капиллярные</w:t>
      </w:r>
      <w:r>
        <w:rPr>
          <w:spacing w:val="25"/>
        </w:rPr>
        <w:t xml:space="preserve"> </w:t>
      </w:r>
      <w:r>
        <w:t>методы</w:t>
      </w:r>
      <w:r>
        <w:rPr>
          <w:spacing w:val="99"/>
        </w:rPr>
        <w:t xml:space="preserve"> </w:t>
      </w:r>
      <w:r>
        <w:t>оправданы</w:t>
      </w:r>
      <w:r>
        <w:rPr>
          <w:spacing w:val="100"/>
        </w:rPr>
        <w:t xml:space="preserve"> </w:t>
      </w:r>
      <w:r>
        <w:t>при</w:t>
      </w:r>
      <w:r>
        <w:rPr>
          <w:spacing w:val="100"/>
        </w:rPr>
        <w:t xml:space="preserve"> </w:t>
      </w:r>
      <w:r>
        <w:t>непористом</w:t>
      </w:r>
      <w:r>
        <w:rPr>
          <w:spacing w:val="100"/>
        </w:rPr>
        <w:t xml:space="preserve"> </w:t>
      </w:r>
      <w:r>
        <w:t>и</w:t>
      </w:r>
      <w:r>
        <w:rPr>
          <w:spacing w:val="101"/>
        </w:rPr>
        <w:t xml:space="preserve"> </w:t>
      </w:r>
      <w:r>
        <w:t>стойком</w:t>
      </w:r>
      <w:r>
        <w:rPr>
          <w:spacing w:val="-73"/>
        </w:rPr>
        <w:t xml:space="preserve"> </w:t>
      </w:r>
      <w:r>
        <w:t>к воздействию органических растворителей материале. Применение</w:t>
      </w:r>
      <w:r>
        <w:rPr>
          <w:spacing w:val="1"/>
        </w:rPr>
        <w:t xml:space="preserve"> </w:t>
      </w:r>
      <w:r>
        <w:rPr>
          <w:spacing w:val="-1"/>
        </w:rPr>
        <w:t xml:space="preserve">методов просвечивания ионизирующими излучениями </w:t>
      </w:r>
      <w:r>
        <w:t>ограничивается</w:t>
      </w:r>
      <w:r>
        <w:rPr>
          <w:spacing w:val="-72"/>
        </w:rPr>
        <w:t xml:space="preserve"> </w:t>
      </w:r>
      <w:r>
        <w:t xml:space="preserve">лишь способностью материала поглощать данные излучения и </w:t>
      </w:r>
      <w:proofErr w:type="gramStart"/>
      <w:r>
        <w:t>тол-</w:t>
      </w:r>
      <w:r>
        <w:rPr>
          <w:spacing w:val="1"/>
        </w:rPr>
        <w:t xml:space="preserve"> </w:t>
      </w:r>
      <w:proofErr w:type="spellStart"/>
      <w:r>
        <w:t>щиной</w:t>
      </w:r>
      <w:proofErr w:type="spellEnd"/>
      <w:proofErr w:type="gramEnd"/>
      <w:r>
        <w:rPr>
          <w:spacing w:val="-2"/>
        </w:rPr>
        <w:t xml:space="preserve"> </w:t>
      </w:r>
      <w:r>
        <w:t>материала.</w:t>
      </w:r>
    </w:p>
    <w:p w:rsidR="003A71A2" w:rsidRDefault="003A71A2" w:rsidP="003A71A2">
      <w:pPr>
        <w:spacing w:line="235" w:lineRule="auto"/>
        <w:jc w:val="both"/>
        <w:sectPr w:rsidR="003A71A2">
          <w:footerReference w:type="default" r:id="rId7"/>
          <w:pgSz w:w="11910" w:h="16840"/>
          <w:pgMar w:top="1340" w:right="1300" w:bottom="1160" w:left="1300" w:header="0" w:footer="960" w:gutter="0"/>
          <w:pgNumType w:start="15"/>
          <w:cols w:space="720"/>
        </w:sectPr>
      </w:pPr>
    </w:p>
    <w:p w:rsidR="003A71A2" w:rsidRDefault="003A71A2" w:rsidP="003A71A2">
      <w:pPr>
        <w:pStyle w:val="a3"/>
        <w:spacing w:before="75" w:line="235" w:lineRule="auto"/>
        <w:ind w:right="113" w:firstLine="709"/>
        <w:jc w:val="both"/>
      </w:pPr>
      <w:r>
        <w:lastRenderedPageBreak/>
        <w:t>Применение некоторых методов для контроля изделий сложной</w:t>
      </w:r>
      <w:r>
        <w:rPr>
          <w:spacing w:val="1"/>
        </w:rPr>
        <w:t xml:space="preserve"> </w:t>
      </w:r>
      <w:r>
        <w:t xml:space="preserve">формы ограничено, например, ультразвукового метода – из-за </w:t>
      </w:r>
      <w:proofErr w:type="gramStart"/>
      <w:r>
        <w:t>труд-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proofErr w:type="gramEnd"/>
      <w:r>
        <w:rPr>
          <w:spacing w:val="1"/>
        </w:rPr>
        <w:t xml:space="preserve"> </w:t>
      </w:r>
      <w:r>
        <w:t>расшифровки</w:t>
      </w:r>
      <w:r>
        <w:rPr>
          <w:spacing w:val="75"/>
        </w:rPr>
        <w:t xml:space="preserve"> </w:t>
      </w:r>
      <w:r>
        <w:t>результатов</w:t>
      </w:r>
      <w:r>
        <w:rPr>
          <w:spacing w:val="75"/>
        </w:rPr>
        <w:t xml:space="preserve"> </w:t>
      </w:r>
      <w:r>
        <w:t>контроля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наличия</w:t>
      </w:r>
      <w:r>
        <w:rPr>
          <w:spacing w:val="75"/>
        </w:rPr>
        <w:t xml:space="preserve"> </w:t>
      </w:r>
      <w:r>
        <w:t>мертвых</w:t>
      </w:r>
      <w:r>
        <w:rPr>
          <w:spacing w:val="75"/>
        </w:rPr>
        <w:t xml:space="preserve"> </w:t>
      </w:r>
      <w:r>
        <w:t>зон,</w:t>
      </w:r>
      <w:r>
        <w:rPr>
          <w:spacing w:val="-72"/>
        </w:rPr>
        <w:t xml:space="preserve"> </w:t>
      </w:r>
      <w:r>
        <w:t>а капиллярного – из-за трудности выполнения отдельных операций,</w:t>
      </w:r>
      <w:r>
        <w:rPr>
          <w:spacing w:val="1"/>
        </w:rPr>
        <w:t xml:space="preserve"> </w:t>
      </w:r>
      <w:r>
        <w:t>особенно подготовки деталей к контролю и удаления с поверхности</w:t>
      </w:r>
      <w:r>
        <w:rPr>
          <w:spacing w:val="1"/>
        </w:rPr>
        <w:t xml:space="preserve"> </w:t>
      </w:r>
      <w:r>
        <w:t>проникающей</w:t>
      </w:r>
      <w:r>
        <w:rPr>
          <w:spacing w:val="-1"/>
        </w:rPr>
        <w:t xml:space="preserve"> </w:t>
      </w:r>
      <w:r>
        <w:t>жидкости.</w:t>
      </w:r>
    </w:p>
    <w:p w:rsidR="003A71A2" w:rsidRDefault="003A71A2" w:rsidP="003A71A2">
      <w:pPr>
        <w:pStyle w:val="a3"/>
        <w:spacing w:line="235" w:lineRule="auto"/>
        <w:ind w:right="115" w:firstLine="709"/>
        <w:jc w:val="both"/>
      </w:pPr>
      <w:r>
        <w:t xml:space="preserve">Крупногабаритные изделия контролируют, если позволяет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струкция</w:t>
      </w:r>
      <w:proofErr w:type="spellEnd"/>
      <w:proofErr w:type="gramEnd"/>
      <w:r>
        <w:t>, по</w:t>
      </w:r>
      <w:r>
        <w:rPr>
          <w:spacing w:val="-1"/>
        </w:rPr>
        <w:t xml:space="preserve"> </w:t>
      </w:r>
      <w:r>
        <w:t>частям.</w:t>
      </w:r>
    </w:p>
    <w:p w:rsidR="003A71A2" w:rsidRDefault="003A71A2" w:rsidP="003A71A2">
      <w:pPr>
        <w:pStyle w:val="a3"/>
        <w:spacing w:line="235" w:lineRule="auto"/>
        <w:ind w:right="112" w:firstLine="709"/>
        <w:jc w:val="both"/>
      </w:pPr>
      <w:r>
        <w:t xml:space="preserve">При определении зоны контроля обращают внимание на </w:t>
      </w:r>
      <w:proofErr w:type="spellStart"/>
      <w:proofErr w:type="gramStart"/>
      <w:r>
        <w:t>отсут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ствие</w:t>
      </w:r>
      <w:proofErr w:type="spellEnd"/>
      <w:proofErr w:type="gramEnd"/>
      <w:r>
        <w:t xml:space="preserve"> в ней конструктивных элементов, мешающих проведению того</w:t>
      </w:r>
      <w:r>
        <w:rPr>
          <w:spacing w:val="1"/>
        </w:rPr>
        <w:t xml:space="preserve"> </w:t>
      </w:r>
      <w:r>
        <w:t>или иного метода НК, например, при контроле УЗ наличие отверстий,</w:t>
      </w:r>
      <w:r>
        <w:rPr>
          <w:spacing w:val="1"/>
        </w:rPr>
        <w:t xml:space="preserve"> </w:t>
      </w:r>
      <w:r>
        <w:t>заклепок</w:t>
      </w:r>
      <w:r>
        <w:rPr>
          <w:spacing w:val="-1"/>
        </w:rPr>
        <w:t xml:space="preserve"> </w:t>
      </w:r>
      <w:r>
        <w:t>болтов и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</w:p>
    <w:p w:rsidR="003A71A2" w:rsidRDefault="003A71A2" w:rsidP="003A71A2">
      <w:pPr>
        <w:pStyle w:val="a3"/>
        <w:spacing w:line="235" w:lineRule="auto"/>
        <w:ind w:right="113" w:firstLine="709"/>
        <w:jc w:val="both"/>
      </w:pPr>
      <w:r>
        <w:t>Состояние и степень шероховатости поверхности очень сильно</w:t>
      </w:r>
      <w:r>
        <w:rPr>
          <w:spacing w:val="1"/>
        </w:rPr>
        <w:t xml:space="preserve"> </w:t>
      </w:r>
      <w:r>
        <w:t>влияют на выбор метода контроля. Чувствительность методов НК,</w:t>
      </w:r>
      <w:r>
        <w:rPr>
          <w:spacing w:val="1"/>
        </w:rPr>
        <w:t xml:space="preserve"> </w:t>
      </w:r>
      <w:r>
        <w:t>особенно магнитопорошкового, капиллярных, УЗ зависит от степени</w:t>
      </w:r>
      <w:r>
        <w:rPr>
          <w:spacing w:val="1"/>
        </w:rPr>
        <w:t xml:space="preserve"> </w:t>
      </w:r>
      <w:r>
        <w:t>шероховатости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 xml:space="preserve">покрытий. Капиллярные методы не могут быть выполнены по </w:t>
      </w:r>
      <w:proofErr w:type="spellStart"/>
      <w:proofErr w:type="gramStart"/>
      <w:r>
        <w:t>лако</w:t>
      </w:r>
      <w:proofErr w:type="spellEnd"/>
      <w:r>
        <w:t>-</w:t>
      </w:r>
      <w:r>
        <w:rPr>
          <w:spacing w:val="1"/>
        </w:rPr>
        <w:t xml:space="preserve"> </w:t>
      </w:r>
      <w:r>
        <w:t>красочным</w:t>
      </w:r>
      <w:proofErr w:type="gramEnd"/>
      <w:r>
        <w:t xml:space="preserve"> покрытиям. </w:t>
      </w:r>
      <w:proofErr w:type="spellStart"/>
      <w:r>
        <w:t>Вихретоковый</w:t>
      </w:r>
      <w:proofErr w:type="spellEnd"/>
      <w:r>
        <w:t xml:space="preserve"> контроль возможен при </w:t>
      </w:r>
      <w:proofErr w:type="spellStart"/>
      <w:proofErr w:type="gramStart"/>
      <w:r>
        <w:t>нали</w:t>
      </w:r>
      <w:proofErr w:type="spellEnd"/>
      <w:r>
        <w:t>-</w:t>
      </w:r>
      <w:r>
        <w:rPr>
          <w:spacing w:val="1"/>
        </w:rPr>
        <w:t xml:space="preserve"> </w:t>
      </w:r>
      <w:r>
        <w:t>чии</w:t>
      </w:r>
      <w:proofErr w:type="gramEnd"/>
      <w:r>
        <w:t xml:space="preserve"> покрытий толщиной 0,2...0,5 мм. УЗ контроль, </w:t>
      </w:r>
      <w:proofErr w:type="gramStart"/>
      <w:r>
        <w:t>например</w:t>
      </w:r>
      <w:proofErr w:type="gramEnd"/>
      <w:r>
        <w:t xml:space="preserve"> сварных</w:t>
      </w:r>
      <w:r>
        <w:rPr>
          <w:spacing w:val="1"/>
        </w:rPr>
        <w:t xml:space="preserve"> </w:t>
      </w:r>
      <w:r>
        <w:t>соединений,</w:t>
      </w:r>
      <w:r>
        <w:rPr>
          <w:spacing w:val="-2"/>
        </w:rPr>
        <w:t xml:space="preserve"> </w:t>
      </w:r>
      <w:r>
        <w:t>проводят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шероховатости меньше</w:t>
      </w:r>
      <w:r>
        <w:rPr>
          <w:spacing w:val="-2"/>
        </w:rPr>
        <w:t xml:space="preserve"> </w:t>
      </w:r>
      <w:proofErr w:type="spellStart"/>
      <w:r>
        <w:t>Rz</w:t>
      </w:r>
      <w:proofErr w:type="spellEnd"/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мкм.</w:t>
      </w:r>
    </w:p>
    <w:p w:rsidR="003A71A2" w:rsidRDefault="003A71A2" w:rsidP="003A71A2">
      <w:pPr>
        <w:pStyle w:val="a3"/>
        <w:spacing w:line="235" w:lineRule="auto"/>
        <w:ind w:right="113" w:firstLine="709"/>
        <w:jc w:val="both"/>
      </w:pPr>
      <w:r>
        <w:t>Условия контроля и наличие доступа к объекту контроля также</w:t>
      </w:r>
      <w:r>
        <w:rPr>
          <w:spacing w:val="1"/>
        </w:rPr>
        <w:t xml:space="preserve"> </w:t>
      </w:r>
      <w:r>
        <w:t>сильно влияют на выбор метода НК. Как правило, НК выполняется</w:t>
      </w:r>
      <w:r>
        <w:rPr>
          <w:spacing w:val="1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температуре</w:t>
      </w:r>
      <w:r>
        <w:rPr>
          <w:spacing w:val="42"/>
        </w:rPr>
        <w:t xml:space="preserve"> </w:t>
      </w:r>
      <w:r>
        <w:rPr>
          <w:i/>
        </w:rPr>
        <w:t>выше</w:t>
      </w:r>
      <w:r>
        <w:rPr>
          <w:i/>
          <w:spacing w:val="44"/>
        </w:rPr>
        <w:t xml:space="preserve"> </w:t>
      </w:r>
      <w:r>
        <w:t>0</w:t>
      </w:r>
      <w:r>
        <w:rPr>
          <w:spacing w:val="43"/>
        </w:rPr>
        <w:t xml:space="preserve"> </w:t>
      </w:r>
      <w:r>
        <w:t>°С.</w:t>
      </w:r>
      <w:r>
        <w:rPr>
          <w:spacing w:val="43"/>
        </w:rPr>
        <w:t xml:space="preserve"> </w:t>
      </w:r>
      <w:r>
        <w:t>Зона</w:t>
      </w:r>
      <w:r>
        <w:rPr>
          <w:spacing w:val="42"/>
        </w:rPr>
        <w:t xml:space="preserve"> </w:t>
      </w:r>
      <w:r>
        <w:t>контроля</w:t>
      </w:r>
      <w:r>
        <w:rPr>
          <w:spacing w:val="42"/>
        </w:rPr>
        <w:t xml:space="preserve"> </w:t>
      </w:r>
      <w:r>
        <w:t>должна</w:t>
      </w:r>
      <w:r>
        <w:rPr>
          <w:spacing w:val="42"/>
        </w:rPr>
        <w:t xml:space="preserve"> </w:t>
      </w:r>
      <w:r>
        <w:t>быть</w:t>
      </w:r>
      <w:r>
        <w:rPr>
          <w:spacing w:val="42"/>
        </w:rPr>
        <w:t xml:space="preserve"> </w:t>
      </w:r>
      <w:r>
        <w:t>ограждена</w:t>
      </w:r>
      <w:r>
        <w:rPr>
          <w:spacing w:val="-73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источников</w:t>
      </w:r>
      <w:r>
        <w:rPr>
          <w:spacing w:val="23"/>
        </w:rPr>
        <w:t xml:space="preserve"> </w:t>
      </w:r>
      <w:r>
        <w:t>загрязнения</w:t>
      </w:r>
      <w:r>
        <w:rPr>
          <w:spacing w:val="22"/>
        </w:rPr>
        <w:t xml:space="preserve"> </w:t>
      </w:r>
      <w:r>
        <w:t>(например,</w:t>
      </w:r>
      <w:r>
        <w:rPr>
          <w:spacing w:val="23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пыли</w:t>
      </w:r>
      <w:r>
        <w:rPr>
          <w:spacing w:val="23"/>
        </w:rPr>
        <w:t xml:space="preserve"> </w:t>
      </w:r>
      <w:proofErr w:type="spellStart"/>
      <w:r>
        <w:t>зачистных</w:t>
      </w:r>
      <w:proofErr w:type="spellEnd"/>
      <w:r>
        <w:rPr>
          <w:spacing w:val="22"/>
        </w:rPr>
        <w:t xml:space="preserve"> </w:t>
      </w:r>
      <w:r>
        <w:t>машинок),</w:t>
      </w:r>
      <w:r>
        <w:rPr>
          <w:spacing w:val="-7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безопасными,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proofErr w:type="spellStart"/>
      <w:r>
        <w:t>дефекто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скописта</w:t>
      </w:r>
      <w:proofErr w:type="spellEnd"/>
      <w:r>
        <w:rPr>
          <w:spacing w:val="-2"/>
        </w:rPr>
        <w:t xml:space="preserve"> </w:t>
      </w:r>
      <w:r>
        <w:t>было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полной</w:t>
      </w:r>
      <w:r>
        <w:rPr>
          <w:spacing w:val="-2"/>
        </w:rPr>
        <w:t xml:space="preserve"> </w:t>
      </w:r>
      <w:r>
        <w:t>мере</w:t>
      </w:r>
      <w:r>
        <w:rPr>
          <w:spacing w:val="-1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объект</w:t>
      </w:r>
      <w:r>
        <w:rPr>
          <w:spacing w:val="-2"/>
        </w:rPr>
        <w:t xml:space="preserve"> </w:t>
      </w:r>
      <w:r>
        <w:t>контроля.</w:t>
      </w:r>
    </w:p>
    <w:p w:rsidR="003A71A2" w:rsidRDefault="003A71A2" w:rsidP="003A71A2">
      <w:pPr>
        <w:pStyle w:val="a3"/>
        <w:spacing w:line="235" w:lineRule="auto"/>
        <w:ind w:right="112" w:firstLine="709"/>
        <w:jc w:val="both"/>
      </w:pPr>
      <w:r>
        <w:t>Большинство методов НК может быть применимо для контроля</w:t>
      </w:r>
      <w:r>
        <w:rPr>
          <w:spacing w:val="1"/>
        </w:rPr>
        <w:t xml:space="preserve"> </w:t>
      </w:r>
      <w:r>
        <w:t xml:space="preserve">при доступе к </w:t>
      </w:r>
      <w:proofErr w:type="gramStart"/>
      <w:r>
        <w:t>детали</w:t>
      </w:r>
      <w:proofErr w:type="gramEnd"/>
      <w:r>
        <w:t xml:space="preserve"> с одной стороны. Метод просвечивания </w:t>
      </w:r>
      <w:proofErr w:type="spellStart"/>
      <w:proofErr w:type="gramStart"/>
      <w:r>
        <w:t>ионизи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рующими</w:t>
      </w:r>
      <w:proofErr w:type="spellEnd"/>
      <w:proofErr w:type="gramEnd"/>
      <w:r>
        <w:rPr>
          <w:spacing w:val="-1"/>
        </w:rPr>
        <w:t xml:space="preserve"> </w:t>
      </w:r>
      <w:r>
        <w:t>излучениями требует</w:t>
      </w:r>
      <w:r>
        <w:rPr>
          <w:spacing w:val="-1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сторон</w:t>
      </w:r>
      <w:r>
        <w:rPr>
          <w:spacing w:val="-1"/>
        </w:rPr>
        <w:t xml:space="preserve"> </w:t>
      </w:r>
      <w:r>
        <w:t>детали.</w:t>
      </w:r>
    </w:p>
    <w:p w:rsidR="003A71A2" w:rsidRDefault="003A71A2" w:rsidP="003A71A2">
      <w:pPr>
        <w:pStyle w:val="a3"/>
        <w:spacing w:line="235" w:lineRule="auto"/>
        <w:ind w:right="113" w:firstLine="709"/>
        <w:jc w:val="both"/>
      </w:pPr>
      <w:r>
        <w:t>Методы НК выбирают с учетом перечисленных факторов. Очень</w:t>
      </w:r>
      <w:r>
        <w:rPr>
          <w:spacing w:val="-72"/>
        </w:rPr>
        <w:t xml:space="preserve"> </w:t>
      </w:r>
      <w:r>
        <w:t>часто применения одного метода недостаточно для проверки качества</w:t>
      </w:r>
      <w:r>
        <w:rPr>
          <w:spacing w:val="-72"/>
        </w:rPr>
        <w:t xml:space="preserve"> </w:t>
      </w:r>
      <w:r>
        <w:t xml:space="preserve">изделия по требуемым параметрам. В таких случаях используют </w:t>
      </w:r>
      <w:proofErr w:type="gramStart"/>
      <w:r>
        <w:t>ком-</w:t>
      </w:r>
      <w:r>
        <w:rPr>
          <w:spacing w:val="1"/>
        </w:rPr>
        <w:t xml:space="preserve"> </w:t>
      </w:r>
      <w:proofErr w:type="spellStart"/>
      <w:r>
        <w:t>плекс</w:t>
      </w:r>
      <w:proofErr w:type="spellEnd"/>
      <w:proofErr w:type="gramEnd"/>
      <w:r>
        <w:rPr>
          <w:spacing w:val="-1"/>
        </w:rPr>
        <w:t xml:space="preserve"> </w:t>
      </w:r>
      <w:r>
        <w:t>методов НК.</w:t>
      </w:r>
    </w:p>
    <w:p w:rsidR="003A71A2" w:rsidRDefault="003A71A2" w:rsidP="003A71A2">
      <w:pPr>
        <w:pStyle w:val="a3"/>
        <w:spacing w:line="235" w:lineRule="auto"/>
        <w:ind w:right="113" w:firstLine="709"/>
        <w:jc w:val="both"/>
      </w:pPr>
      <w:r>
        <w:t>Например,</w:t>
      </w:r>
      <w:r>
        <w:rPr>
          <w:spacing w:val="1"/>
        </w:rPr>
        <w:t xml:space="preserve"> </w:t>
      </w:r>
      <w:r>
        <w:t xml:space="preserve">при радиографическом контроле сварных </w:t>
      </w:r>
      <w:proofErr w:type="spellStart"/>
      <w:proofErr w:type="gramStart"/>
      <w:r>
        <w:t>соедине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proofErr w:type="gramEnd"/>
      <w:r>
        <w:t xml:space="preserve"> хорошо выявляются объемные </w:t>
      </w:r>
      <w:proofErr w:type="spellStart"/>
      <w:r>
        <w:t>несплошности</w:t>
      </w:r>
      <w:proofErr w:type="spellEnd"/>
      <w:r>
        <w:t xml:space="preserve"> (поры, шлаковые</w:t>
      </w:r>
      <w:r>
        <w:rPr>
          <w:spacing w:val="1"/>
        </w:rPr>
        <w:t xml:space="preserve"> </w:t>
      </w:r>
      <w:r>
        <w:t xml:space="preserve">включения) и плоскостные дефекты с ориентацией, близкой к </w:t>
      </w:r>
      <w:proofErr w:type="spellStart"/>
      <w:r>
        <w:t>направ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лению</w:t>
      </w:r>
      <w:proofErr w:type="spellEnd"/>
      <w:r>
        <w:rPr>
          <w:spacing w:val="1"/>
        </w:rPr>
        <w:t xml:space="preserve"> </w:t>
      </w:r>
      <w:r>
        <w:t>просвечивания,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мкм.</w:t>
      </w:r>
      <w:r>
        <w:rPr>
          <w:spacing w:val="1"/>
        </w:rPr>
        <w:t xml:space="preserve"> </w:t>
      </w:r>
      <w:r>
        <w:t>УЗ</w:t>
      </w:r>
      <w:r>
        <w:rPr>
          <w:spacing w:val="75"/>
        </w:rPr>
        <w:t xml:space="preserve"> </w:t>
      </w:r>
      <w:r>
        <w:t>контроль</w:t>
      </w:r>
      <w:r>
        <w:rPr>
          <w:spacing w:val="-72"/>
        </w:rPr>
        <w:t xml:space="preserve"> </w:t>
      </w:r>
      <w:r>
        <w:t xml:space="preserve">хуже выявляет объемные дефекты, зато позволяет обнаруживать </w:t>
      </w:r>
      <w:proofErr w:type="spellStart"/>
      <w:proofErr w:type="gramStart"/>
      <w:r>
        <w:t>пло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скостные</w:t>
      </w:r>
      <w:proofErr w:type="spellEnd"/>
      <w:proofErr w:type="gramEnd"/>
      <w:r>
        <w:t xml:space="preserve"> дефекты с раскрытием менее 100 мкм. Сочетание этих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тодов</w:t>
      </w:r>
      <w:proofErr w:type="spellEnd"/>
      <w:proofErr w:type="gramEnd"/>
      <w:r>
        <w:t xml:space="preserve"> при контроле ответственных металлоконструкций дает </w:t>
      </w:r>
      <w:proofErr w:type="spellStart"/>
      <w:r>
        <w:t>возмож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ность</w:t>
      </w:r>
      <w:proofErr w:type="spellEnd"/>
      <w:r>
        <w:rPr>
          <w:spacing w:val="-1"/>
        </w:rPr>
        <w:t xml:space="preserve"> </w:t>
      </w:r>
      <w:r>
        <w:t>выявить все опасные</w:t>
      </w:r>
      <w:r>
        <w:rPr>
          <w:spacing w:val="-3"/>
        </w:rPr>
        <w:t xml:space="preserve"> </w:t>
      </w:r>
      <w:r>
        <w:t>дефекты указанных</w:t>
      </w:r>
      <w:r>
        <w:rPr>
          <w:spacing w:val="-1"/>
        </w:rPr>
        <w:t xml:space="preserve"> </w:t>
      </w:r>
      <w:r>
        <w:t>типов.</w:t>
      </w:r>
    </w:p>
    <w:p w:rsidR="003A71A2" w:rsidRDefault="003A71A2" w:rsidP="003A71A2">
      <w:pPr>
        <w:spacing w:line="235" w:lineRule="auto"/>
        <w:jc w:val="both"/>
        <w:sectPr w:rsidR="003A71A2">
          <w:pgSz w:w="11910" w:h="16840"/>
          <w:pgMar w:top="1340" w:right="1300" w:bottom="1160" w:left="1300" w:header="0" w:footer="960" w:gutter="0"/>
          <w:cols w:space="720"/>
        </w:sectPr>
      </w:pPr>
    </w:p>
    <w:p w:rsidR="003A71A2" w:rsidRDefault="003A71A2" w:rsidP="003A71A2">
      <w:pPr>
        <w:pStyle w:val="a3"/>
        <w:spacing w:before="75"/>
        <w:ind w:right="113" w:firstLine="709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опасны</w:t>
      </w:r>
      <w:r>
        <w:rPr>
          <w:spacing w:val="1"/>
        </w:rPr>
        <w:t xml:space="preserve"> </w:t>
      </w:r>
      <w:proofErr w:type="spellStart"/>
      <w:proofErr w:type="gramStart"/>
      <w:r>
        <w:t>радиацион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методы. Определенную токсичность имеют методы капиллярные</w:t>
      </w:r>
      <w:r>
        <w:rPr>
          <w:spacing w:val="1"/>
        </w:rPr>
        <w:t xml:space="preserve"> </w:t>
      </w:r>
      <w:r>
        <w:t xml:space="preserve">и </w:t>
      </w:r>
      <w:proofErr w:type="spellStart"/>
      <w:r>
        <w:t>течеискания</w:t>
      </w:r>
      <w:proofErr w:type="spellEnd"/>
      <w:r>
        <w:t xml:space="preserve"> при использовании некоторых типов пробных веществ</w:t>
      </w:r>
      <w:r>
        <w:rPr>
          <w:spacing w:val="1"/>
        </w:rPr>
        <w:t xml:space="preserve"> </w:t>
      </w:r>
      <w:r>
        <w:t xml:space="preserve">и ультрафиолетовых осветителей. Заметного влияния остальных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тодов</w:t>
      </w:r>
      <w:proofErr w:type="spellEnd"/>
      <w:proofErr w:type="gramEnd"/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обслуживающего</w:t>
      </w:r>
      <w:r>
        <w:rPr>
          <w:spacing w:val="-4"/>
        </w:rPr>
        <w:t xml:space="preserve"> </w:t>
      </w:r>
      <w:r>
        <w:t>персонала не</w:t>
      </w:r>
      <w:r>
        <w:rPr>
          <w:spacing w:val="-2"/>
        </w:rPr>
        <w:t xml:space="preserve"> </w:t>
      </w:r>
      <w:r>
        <w:t>установлено.</w:t>
      </w:r>
    </w:p>
    <w:p w:rsidR="003A71A2" w:rsidRDefault="003A71A2" w:rsidP="003A71A2">
      <w:pPr>
        <w:pStyle w:val="a3"/>
        <w:ind w:right="110" w:firstLine="709"/>
        <w:jc w:val="both"/>
      </w:pPr>
      <w:r>
        <w:t>По</w:t>
      </w:r>
      <w:r>
        <w:rPr>
          <w:spacing w:val="-12"/>
        </w:rPr>
        <w:t xml:space="preserve"> </w:t>
      </w:r>
      <w:r>
        <w:t>возможностям</w:t>
      </w:r>
      <w:r>
        <w:rPr>
          <w:spacing w:val="-11"/>
        </w:rPr>
        <w:t xml:space="preserve"> </w:t>
      </w:r>
      <w:r>
        <w:t>автоматизации</w:t>
      </w:r>
      <w:r>
        <w:rPr>
          <w:spacing w:val="-11"/>
        </w:rPr>
        <w:t xml:space="preserve"> </w:t>
      </w:r>
      <w:r>
        <w:t>контроля</w:t>
      </w:r>
      <w:r>
        <w:rPr>
          <w:spacing w:val="-12"/>
        </w:rPr>
        <w:t xml:space="preserve"> </w:t>
      </w:r>
      <w:r>
        <w:t>наиболее</w:t>
      </w:r>
      <w:r>
        <w:rPr>
          <w:spacing w:val="-11"/>
        </w:rPr>
        <w:t xml:space="preserve"> </w:t>
      </w:r>
      <w:proofErr w:type="spellStart"/>
      <w:proofErr w:type="gramStart"/>
      <w:r>
        <w:t>благоприят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ны</w:t>
      </w:r>
      <w:proofErr w:type="spellEnd"/>
      <w:proofErr w:type="gramEnd"/>
      <w:r>
        <w:t xml:space="preserve"> </w:t>
      </w:r>
      <w:proofErr w:type="spellStart"/>
      <w:r>
        <w:t>вихретоковый</w:t>
      </w:r>
      <w:proofErr w:type="spellEnd"/>
      <w:r>
        <w:t xml:space="preserve"> вид контроля, магнитные методы с </w:t>
      </w:r>
      <w:proofErr w:type="spellStart"/>
      <w:r>
        <w:t>феррозондовы</w:t>
      </w:r>
      <w:proofErr w:type="spellEnd"/>
      <w:r>
        <w:t>-</w:t>
      </w:r>
      <w:r>
        <w:rPr>
          <w:spacing w:val="1"/>
        </w:rPr>
        <w:t xml:space="preserve"> </w:t>
      </w:r>
      <w:r>
        <w:t>ми,</w:t>
      </w:r>
      <w:r>
        <w:rPr>
          <w:spacing w:val="1"/>
        </w:rPr>
        <w:t xml:space="preserve"> </w:t>
      </w:r>
      <w:r>
        <w:t>индукционными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преобразователей,</w:t>
      </w:r>
      <w:r>
        <w:rPr>
          <w:spacing w:val="1"/>
        </w:rPr>
        <w:t xml:space="preserve"> </w:t>
      </w:r>
      <w:r>
        <w:t>радиационный</w:t>
      </w:r>
      <w:r>
        <w:rPr>
          <w:spacing w:val="-5"/>
        </w:rPr>
        <w:t xml:space="preserve"> </w:t>
      </w:r>
      <w:r>
        <w:t>радиометрический</w:t>
      </w:r>
      <w:r>
        <w:rPr>
          <w:spacing w:val="-4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некоторые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тепловых.</w:t>
      </w:r>
    </w:p>
    <w:p w:rsidR="003A71A2" w:rsidRDefault="003A71A2" w:rsidP="003A71A2">
      <w:pPr>
        <w:pStyle w:val="a3"/>
        <w:ind w:right="112" w:firstLine="709"/>
        <w:jc w:val="both"/>
      </w:pPr>
      <w:r>
        <w:t xml:space="preserve">Главные их преимущества заключаются в отсутствии </w:t>
      </w:r>
      <w:proofErr w:type="spellStart"/>
      <w:proofErr w:type="gram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r>
        <w:t>мости</w:t>
      </w:r>
      <w:proofErr w:type="gramEnd"/>
      <w:r>
        <w:t xml:space="preserve"> прямого контакта преобразователя с изделием и представлении</w:t>
      </w:r>
      <w:r>
        <w:rPr>
          <w:spacing w:val="1"/>
        </w:rPr>
        <w:t xml:space="preserve"> </w:t>
      </w:r>
      <w:r>
        <w:t>информации о дефектах в виде показаний приборов. Перечисленным</w:t>
      </w:r>
      <w:r>
        <w:rPr>
          <w:spacing w:val="1"/>
        </w:rPr>
        <w:t xml:space="preserve"> </w:t>
      </w:r>
      <w:r>
        <w:t>методам уступает УЗ контроль, для которого обязателен акустический</w:t>
      </w:r>
      <w:r>
        <w:rPr>
          <w:spacing w:val="-72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преобразователей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изделием,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слой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 xml:space="preserve">Трудность автоматизации других методов заключается в </w:t>
      </w:r>
      <w:proofErr w:type="gramStart"/>
      <w:r>
        <w:t>необходимо-</w:t>
      </w:r>
      <w:r>
        <w:rPr>
          <w:spacing w:val="-72"/>
        </w:rPr>
        <w:t xml:space="preserve"> </w:t>
      </w:r>
      <w:proofErr w:type="spellStart"/>
      <w:r>
        <w:t>сти</w:t>
      </w:r>
      <w:proofErr w:type="spellEnd"/>
      <w:proofErr w:type="gramEnd"/>
      <w:r>
        <w:t xml:space="preserve"> визуальной обработки данных о дефектах, которые эти методы</w:t>
      </w:r>
      <w:r>
        <w:rPr>
          <w:spacing w:val="1"/>
        </w:rPr>
        <w:t xml:space="preserve"> </w:t>
      </w:r>
      <w:r>
        <w:t>выявляют.</w:t>
      </w:r>
    </w:p>
    <w:p w:rsidR="003A71A2" w:rsidRDefault="003A71A2" w:rsidP="003A71A2">
      <w:pPr>
        <w:pStyle w:val="a3"/>
        <w:ind w:right="111" w:firstLine="709"/>
        <w:jc w:val="both"/>
      </w:pPr>
      <w:r>
        <w:t>По</w:t>
      </w:r>
      <w:r>
        <w:rPr>
          <w:spacing w:val="-15"/>
        </w:rPr>
        <w:t xml:space="preserve"> </w:t>
      </w:r>
      <w:r>
        <w:t>стоимости</w:t>
      </w:r>
      <w:r>
        <w:rPr>
          <w:spacing w:val="-15"/>
        </w:rPr>
        <w:t xml:space="preserve"> </w:t>
      </w:r>
      <w:r>
        <w:t>выполнения</w:t>
      </w:r>
      <w:r>
        <w:rPr>
          <w:spacing w:val="-15"/>
        </w:rPr>
        <w:t xml:space="preserve"> </w:t>
      </w:r>
      <w:r>
        <w:t>контроля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наиболее</w:t>
      </w:r>
      <w:r>
        <w:rPr>
          <w:spacing w:val="-14"/>
        </w:rPr>
        <w:t xml:space="preserve"> </w:t>
      </w:r>
      <w:r>
        <w:t>дорогим</w:t>
      </w:r>
      <w:r>
        <w:rPr>
          <w:spacing w:val="-15"/>
        </w:rPr>
        <w:t xml:space="preserve"> </w:t>
      </w:r>
      <w:proofErr w:type="gramStart"/>
      <w:r>
        <w:t>относят-</w:t>
      </w:r>
      <w:r>
        <w:rPr>
          <w:spacing w:val="-73"/>
        </w:rPr>
        <w:t xml:space="preserve"> </w:t>
      </w:r>
      <w:proofErr w:type="spellStart"/>
      <w:r>
        <w:t>ся</w:t>
      </w:r>
      <w:proofErr w:type="spellEnd"/>
      <w:proofErr w:type="gramEnd"/>
      <w:r>
        <w:t xml:space="preserve"> методы радиографические и </w:t>
      </w:r>
      <w:proofErr w:type="spellStart"/>
      <w:r>
        <w:t>течеискания</w:t>
      </w:r>
      <w:proofErr w:type="spellEnd"/>
      <w:r>
        <w:t xml:space="preserve">. Это связано с </w:t>
      </w:r>
      <w:proofErr w:type="gramStart"/>
      <w:r>
        <w:t>длительно-</w:t>
      </w:r>
      <w:r>
        <w:rPr>
          <w:spacing w:val="-72"/>
        </w:rPr>
        <w:t xml:space="preserve"> </w:t>
      </w:r>
      <w:proofErr w:type="spellStart"/>
      <w:r>
        <w:t>стью</w:t>
      </w:r>
      <w:proofErr w:type="spellEnd"/>
      <w:proofErr w:type="gramEnd"/>
      <w:r>
        <w:t xml:space="preserve"> операций контроля, а также необходимостью капитальных за-</w:t>
      </w:r>
      <w:r>
        <w:rPr>
          <w:spacing w:val="1"/>
        </w:rPr>
        <w:t xml:space="preserve"> </w:t>
      </w:r>
      <w:r>
        <w:t>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помещения.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производительностью</w:t>
      </w:r>
      <w:r>
        <w:rPr>
          <w:spacing w:val="1"/>
        </w:rPr>
        <w:t xml:space="preserve"> </w:t>
      </w:r>
      <w:r>
        <w:t>также отличается капиллярный контроль. Если сравнивать, например,</w:t>
      </w:r>
      <w:r>
        <w:rPr>
          <w:spacing w:val="-72"/>
        </w:rPr>
        <w:t xml:space="preserve"> </w:t>
      </w:r>
      <w:r>
        <w:t xml:space="preserve">затраты на радиационный и УЗ контроль сварных соединений </w:t>
      </w:r>
      <w:proofErr w:type="gramStart"/>
      <w:r>
        <w:t>толщи-</w:t>
      </w:r>
      <w:r>
        <w:rPr>
          <w:spacing w:val="1"/>
        </w:rPr>
        <w:t xml:space="preserve"> </w:t>
      </w:r>
      <w:r>
        <w:t>ной</w:t>
      </w:r>
      <w:proofErr w:type="gramEnd"/>
      <w:r>
        <w:rPr>
          <w:spacing w:val="-1"/>
        </w:rPr>
        <w:t xml:space="preserve"> </w:t>
      </w:r>
      <w:r>
        <w:t>10...20 мм, то</w:t>
      </w:r>
      <w:r>
        <w:rPr>
          <w:spacing w:val="-1"/>
        </w:rPr>
        <w:t xml:space="preserve"> </w:t>
      </w:r>
      <w:r>
        <w:t>для УЗ</w:t>
      </w:r>
      <w:r>
        <w:rPr>
          <w:spacing w:val="-1"/>
        </w:rPr>
        <w:t xml:space="preserve"> </w:t>
      </w:r>
      <w:r>
        <w:t>контроля</w:t>
      </w:r>
      <w:r>
        <w:rPr>
          <w:spacing w:val="-2"/>
        </w:rPr>
        <w:t xml:space="preserve"> </w:t>
      </w:r>
      <w:r>
        <w:t>они будут</w:t>
      </w:r>
      <w:r>
        <w:rPr>
          <w:spacing w:val="-1"/>
        </w:rPr>
        <w:t xml:space="preserve"> </w:t>
      </w:r>
      <w:r>
        <w:t>в 3…5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меньше.</w:t>
      </w:r>
    </w:p>
    <w:p w:rsidR="003A71A2" w:rsidRDefault="003A71A2" w:rsidP="003A71A2">
      <w:pPr>
        <w:pStyle w:val="a3"/>
        <w:ind w:right="114" w:firstLine="709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F17032E" wp14:editId="30E1FFA9">
            <wp:simplePos x="0" y="0"/>
            <wp:positionH relativeFrom="page">
              <wp:posOffset>1018794</wp:posOffset>
            </wp:positionH>
            <wp:positionV relativeFrom="paragraph">
              <wp:posOffset>1082347</wp:posOffset>
            </wp:positionV>
            <wp:extent cx="2258568" cy="188976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8568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Обобщая все сказанное, необходимо заметить, что при </w:t>
      </w:r>
      <w:proofErr w:type="spellStart"/>
      <w:proofErr w:type="gramStart"/>
      <w:r>
        <w:t>сопос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тавлении</w:t>
      </w:r>
      <w:proofErr w:type="spellEnd"/>
      <w:proofErr w:type="gramEnd"/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наиболее</w:t>
      </w:r>
      <w:r>
        <w:rPr>
          <w:spacing w:val="-72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обнаружить</w:t>
      </w:r>
      <w:r>
        <w:rPr>
          <w:spacing w:val="1"/>
        </w:rPr>
        <w:t xml:space="preserve"> </w:t>
      </w:r>
      <w:r>
        <w:t>дефект</w:t>
      </w:r>
      <w:r>
        <w:rPr>
          <w:spacing w:val="-7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2.1).</w:t>
      </w:r>
    </w:p>
    <w:p w:rsidR="003A71A2" w:rsidRDefault="003A71A2" w:rsidP="003A71A2">
      <w:pPr>
        <w:pStyle w:val="a3"/>
        <w:ind w:left="0"/>
        <w:rPr>
          <w:sz w:val="32"/>
        </w:rPr>
      </w:pPr>
    </w:p>
    <w:p w:rsidR="003A71A2" w:rsidRDefault="003A71A2" w:rsidP="003A71A2">
      <w:pPr>
        <w:pStyle w:val="a3"/>
        <w:ind w:left="0"/>
        <w:rPr>
          <w:sz w:val="32"/>
        </w:rPr>
      </w:pPr>
    </w:p>
    <w:p w:rsidR="003A71A2" w:rsidRDefault="003A71A2" w:rsidP="003A71A2">
      <w:pPr>
        <w:pStyle w:val="a3"/>
        <w:ind w:left="0"/>
        <w:rPr>
          <w:sz w:val="32"/>
        </w:rPr>
      </w:pPr>
    </w:p>
    <w:p w:rsidR="003A71A2" w:rsidRDefault="003A71A2" w:rsidP="003A71A2">
      <w:pPr>
        <w:pStyle w:val="a3"/>
        <w:ind w:left="0"/>
        <w:rPr>
          <w:sz w:val="32"/>
        </w:rPr>
      </w:pPr>
    </w:p>
    <w:p w:rsidR="003A71A2" w:rsidRDefault="003A71A2" w:rsidP="003A71A2">
      <w:pPr>
        <w:pStyle w:val="a3"/>
        <w:spacing w:before="6"/>
        <w:ind w:left="0"/>
        <w:rPr>
          <w:sz w:val="38"/>
        </w:rPr>
      </w:pPr>
    </w:p>
    <w:p w:rsidR="003A71A2" w:rsidRDefault="003A71A2" w:rsidP="003A71A2">
      <w:pPr>
        <w:ind w:left="4228" w:right="347"/>
        <w:jc w:val="both"/>
        <w:rPr>
          <w:sz w:val="24"/>
        </w:rPr>
      </w:pPr>
      <w:r>
        <w:rPr>
          <w:sz w:val="26"/>
        </w:rPr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2.1.</w:t>
      </w:r>
      <w:r>
        <w:rPr>
          <w:spacing w:val="1"/>
          <w:sz w:val="26"/>
        </w:rPr>
        <w:t xml:space="preserve"> </w:t>
      </w:r>
      <w:r>
        <w:rPr>
          <w:sz w:val="26"/>
        </w:rPr>
        <w:t>Сравнительная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выявляемость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дефектов</w:t>
      </w:r>
      <w:r>
        <w:rPr>
          <w:spacing w:val="-14"/>
          <w:sz w:val="26"/>
        </w:rPr>
        <w:t xml:space="preserve"> </w:t>
      </w:r>
      <w:r>
        <w:rPr>
          <w:sz w:val="26"/>
        </w:rPr>
        <w:t>различными</w:t>
      </w:r>
      <w:r>
        <w:rPr>
          <w:spacing w:val="-12"/>
          <w:sz w:val="26"/>
        </w:rPr>
        <w:t xml:space="preserve"> </w:t>
      </w:r>
      <w:r>
        <w:rPr>
          <w:sz w:val="26"/>
        </w:rPr>
        <w:t>методами</w:t>
      </w:r>
      <w:r>
        <w:rPr>
          <w:spacing w:val="-13"/>
          <w:sz w:val="26"/>
        </w:rPr>
        <w:t xml:space="preserve"> </w:t>
      </w:r>
      <w:r>
        <w:rPr>
          <w:sz w:val="26"/>
        </w:rPr>
        <w:t>контроля:</w:t>
      </w:r>
      <w:r>
        <w:rPr>
          <w:spacing w:val="-62"/>
          <w:sz w:val="26"/>
        </w:rPr>
        <w:t xml:space="preserve"> </w:t>
      </w:r>
      <w:r>
        <w:rPr>
          <w:i/>
          <w:sz w:val="24"/>
        </w:rPr>
        <w:t xml:space="preserve">1 </w:t>
      </w:r>
      <w:r>
        <w:rPr>
          <w:sz w:val="24"/>
        </w:rPr>
        <w:t xml:space="preserve">– визуально-оптическим; </w:t>
      </w:r>
      <w:r>
        <w:rPr>
          <w:i/>
          <w:sz w:val="24"/>
        </w:rPr>
        <w:t xml:space="preserve">2 </w:t>
      </w:r>
      <w:r>
        <w:rPr>
          <w:sz w:val="24"/>
        </w:rPr>
        <w:t xml:space="preserve">– </w:t>
      </w:r>
      <w:proofErr w:type="spellStart"/>
      <w:proofErr w:type="gramStart"/>
      <w:r>
        <w:rPr>
          <w:sz w:val="24"/>
        </w:rPr>
        <w:t>рентгеногра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фическими</w:t>
      </w:r>
      <w:proofErr w:type="spellEnd"/>
      <w:proofErr w:type="gram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магнитными;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капил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лярными</w:t>
      </w:r>
      <w:proofErr w:type="spellEnd"/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 УЗ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</w:p>
    <w:p w:rsidR="003A71A2" w:rsidRDefault="003A71A2" w:rsidP="003A71A2">
      <w:pPr>
        <w:pStyle w:val="a3"/>
        <w:spacing w:before="2"/>
        <w:ind w:left="0"/>
        <w:rPr>
          <w:sz w:val="24"/>
        </w:rPr>
      </w:pPr>
    </w:p>
    <w:p w:rsidR="003A71A2" w:rsidRDefault="003A71A2" w:rsidP="003A71A2">
      <w:pPr>
        <w:pStyle w:val="a3"/>
        <w:ind w:right="112" w:firstLine="709"/>
        <w:jc w:val="both"/>
      </w:pPr>
      <w:r>
        <w:t xml:space="preserve">По данным отечественных и зарубежных исследователей, </w:t>
      </w:r>
      <w:proofErr w:type="spellStart"/>
      <w:r>
        <w:t>выяв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ляемость</w:t>
      </w:r>
      <w:proofErr w:type="spellEnd"/>
      <w:r>
        <w:rPr>
          <w:spacing w:val="33"/>
        </w:rPr>
        <w:t xml:space="preserve"> </w:t>
      </w:r>
      <w:r>
        <w:t>дефектов</w:t>
      </w:r>
      <w:r>
        <w:rPr>
          <w:spacing w:val="32"/>
        </w:rPr>
        <w:t xml:space="preserve"> </w:t>
      </w:r>
      <w:r>
        <w:t>капиллярным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визуальным</w:t>
      </w:r>
      <w:r>
        <w:rPr>
          <w:spacing w:val="34"/>
        </w:rPr>
        <w:t xml:space="preserve"> </w:t>
      </w:r>
      <w:r>
        <w:t>методами</w:t>
      </w:r>
      <w:r>
        <w:rPr>
          <w:spacing w:val="33"/>
        </w:rPr>
        <w:t xml:space="preserve"> </w:t>
      </w:r>
      <w:r>
        <w:t>составляет</w:t>
      </w:r>
    </w:p>
    <w:p w:rsidR="003A71A2" w:rsidRDefault="003A71A2" w:rsidP="003A71A2">
      <w:pPr>
        <w:jc w:val="both"/>
        <w:sectPr w:rsidR="003A71A2">
          <w:pgSz w:w="11910" w:h="16840"/>
          <w:pgMar w:top="1340" w:right="1300" w:bottom="1160" w:left="1300" w:header="0" w:footer="960" w:gutter="0"/>
          <w:cols w:space="720"/>
        </w:sectPr>
      </w:pPr>
    </w:p>
    <w:p w:rsidR="003A71A2" w:rsidRDefault="003A71A2" w:rsidP="003A71A2">
      <w:pPr>
        <w:pStyle w:val="a3"/>
        <w:spacing w:before="7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919CB49" wp14:editId="1D98A802">
                <wp:simplePos x="0" y="0"/>
                <wp:positionH relativeFrom="page">
                  <wp:posOffset>3700145</wp:posOffset>
                </wp:positionH>
                <wp:positionV relativeFrom="page">
                  <wp:posOffset>9956800</wp:posOffset>
                </wp:positionV>
                <wp:extent cx="158750" cy="175895"/>
                <wp:effectExtent l="4445" t="3175" r="0" b="1905"/>
                <wp:wrapNone/>
                <wp:docPr id="124" name="Надпись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71A2" w:rsidRDefault="003A71A2" w:rsidP="003A71A2">
                            <w:pPr>
                              <w:spacing w:line="276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95"/>
                                <w:sz w:val="25"/>
                              </w:rPr>
                              <w:t>18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19CB49" id="_x0000_t202" coordsize="21600,21600" o:spt="202" path="m,l,21600r21600,l21600,xe">
                <v:stroke joinstyle="miter"/>
                <v:path gradientshapeok="t" o:connecttype="rect"/>
              </v:shapetype>
              <v:shape id="Надпись 124" o:spid="_x0000_s1026" type="#_x0000_t202" style="position:absolute;left:0;text-align:left;margin-left:291.35pt;margin-top:784pt;width:12.5pt;height:13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" filled="f" stroked="f">
                <v:textbox inset="0,0,0,0">
                  <w:txbxContent>
                    <w:p w:rsidR="003A71A2" w:rsidRDefault="003A71A2" w:rsidP="003A71A2">
                      <w:pPr>
                        <w:spacing w:line="276" w:lineRule="exact"/>
                        <w:rPr>
                          <w:sz w:val="25"/>
                        </w:rPr>
                      </w:pPr>
                      <w:r>
                        <w:rPr>
                          <w:w w:val="95"/>
                          <w:sz w:val="25"/>
                        </w:rPr>
                        <w:t>18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0,2;</w:t>
      </w:r>
      <w:r>
        <w:rPr>
          <w:spacing w:val="7"/>
        </w:rPr>
        <w:t xml:space="preserve"> </w:t>
      </w:r>
      <w:proofErr w:type="spellStart"/>
      <w:r>
        <w:t>рентгено</w:t>
      </w:r>
      <w:proofErr w:type="spellEnd"/>
      <w:r>
        <w:t>-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гаммаграфический</w:t>
      </w:r>
      <w:r>
        <w:rPr>
          <w:spacing w:val="8"/>
        </w:rPr>
        <w:t xml:space="preserve"> </w:t>
      </w:r>
      <w:r>
        <w:t>методы</w:t>
      </w:r>
      <w:r>
        <w:rPr>
          <w:spacing w:val="8"/>
        </w:rPr>
        <w:t xml:space="preserve"> </w:t>
      </w:r>
      <w:r>
        <w:t>характеризуются</w:t>
      </w:r>
      <w:r>
        <w:rPr>
          <w:spacing w:val="8"/>
        </w:rPr>
        <w:t xml:space="preserve"> </w:t>
      </w:r>
      <w:r>
        <w:t>оценкой,</w:t>
      </w:r>
      <w:r>
        <w:rPr>
          <w:spacing w:val="-72"/>
        </w:rPr>
        <w:t xml:space="preserve"> </w:t>
      </w:r>
      <w:r>
        <w:t>близкой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1,7.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УЗ</w:t>
      </w:r>
      <w:r>
        <w:rPr>
          <w:spacing w:val="-2"/>
        </w:rPr>
        <w:t xml:space="preserve"> </w:t>
      </w:r>
      <w:r>
        <w:t>метода</w:t>
      </w:r>
      <w:r>
        <w:rPr>
          <w:spacing w:val="-1"/>
        </w:rPr>
        <w:t xml:space="preserve"> </w:t>
      </w:r>
      <w:r>
        <w:t>этот</w:t>
      </w:r>
      <w:r>
        <w:rPr>
          <w:spacing w:val="-2"/>
        </w:rPr>
        <w:t xml:space="preserve"> </w:t>
      </w:r>
      <w:proofErr w:type="gramStart"/>
      <w:r>
        <w:t>коэффициент</w:t>
      </w:r>
      <w:r>
        <w:rPr>
          <w:spacing w:val="-1"/>
        </w:rPr>
        <w:t xml:space="preserve"> </w:t>
      </w:r>
      <w:r>
        <w:t>&gt;</w:t>
      </w:r>
      <w:proofErr w:type="gramEnd"/>
      <w:r>
        <w:rPr>
          <w:spacing w:val="-2"/>
        </w:rPr>
        <w:t xml:space="preserve"> </w:t>
      </w:r>
      <w:r>
        <w:t>3,0.</w:t>
      </w:r>
    </w:p>
    <w:p w:rsidR="003A71A2" w:rsidRDefault="003A71A2" w:rsidP="003A71A2">
      <w:pPr>
        <w:pStyle w:val="a3"/>
        <w:ind w:left="0"/>
        <w:rPr>
          <w:sz w:val="32"/>
        </w:rPr>
      </w:pPr>
    </w:p>
    <w:p w:rsidR="003A71A2" w:rsidRDefault="003A71A2" w:rsidP="003A71A2">
      <w:pPr>
        <w:pStyle w:val="a3"/>
        <w:spacing w:before="3"/>
        <w:ind w:left="0"/>
        <w:rPr>
          <w:sz w:val="28"/>
        </w:rPr>
      </w:pPr>
    </w:p>
    <w:p w:rsidR="003A71A2" w:rsidRDefault="003A71A2" w:rsidP="003A71A2">
      <w:pPr>
        <w:pStyle w:val="a3"/>
        <w:spacing w:before="9"/>
        <w:ind w:left="0"/>
        <w:rPr>
          <w:b/>
          <w:sz w:val="29"/>
        </w:rPr>
      </w:pPr>
    </w:p>
    <w:p w:rsidR="003A71A2" w:rsidRDefault="003A71A2" w:rsidP="003A71A2">
      <w:pPr>
        <w:pStyle w:val="a3"/>
        <w:ind w:left="0"/>
        <w:rPr>
          <w:sz w:val="20"/>
        </w:rPr>
      </w:pPr>
      <w:bookmarkStart w:id="1" w:name="_GoBack"/>
      <w:bookmarkEnd w:id="1"/>
    </w:p>
    <w:p w:rsidR="003A71A2" w:rsidRDefault="003A71A2" w:rsidP="003A71A2">
      <w:pPr>
        <w:pStyle w:val="a3"/>
        <w:ind w:left="0"/>
        <w:rPr>
          <w:sz w:val="20"/>
        </w:rPr>
      </w:pPr>
    </w:p>
    <w:p w:rsidR="003A71A2" w:rsidRDefault="003A71A2" w:rsidP="003A71A2">
      <w:pPr>
        <w:pStyle w:val="a3"/>
        <w:ind w:left="0"/>
        <w:rPr>
          <w:sz w:val="20"/>
        </w:rPr>
      </w:pPr>
    </w:p>
    <w:p w:rsidR="003A71A2" w:rsidRDefault="003A71A2" w:rsidP="003A71A2">
      <w:pPr>
        <w:pStyle w:val="a3"/>
        <w:ind w:left="0"/>
        <w:rPr>
          <w:sz w:val="20"/>
        </w:rPr>
      </w:pPr>
    </w:p>
    <w:p w:rsidR="003A71A2" w:rsidRDefault="003A71A2" w:rsidP="003A71A2">
      <w:pPr>
        <w:pStyle w:val="a3"/>
        <w:ind w:left="0"/>
        <w:rPr>
          <w:sz w:val="20"/>
        </w:rPr>
      </w:pPr>
    </w:p>
    <w:p w:rsidR="0065646A" w:rsidRDefault="0065646A"/>
    <w:sectPr w:rsidR="0065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206D" w:rsidRDefault="00AC206D">
      <w:r>
        <w:separator/>
      </w:r>
    </w:p>
  </w:endnote>
  <w:endnote w:type="continuationSeparator" w:id="0">
    <w:p w:rsidR="00AC206D" w:rsidRDefault="00AC2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3A71A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C5B93EA" wp14:editId="50463167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32" name="Надпись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3A71A2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4706">
                            <w:rPr>
                              <w:noProof/>
                              <w:sz w:val="25"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5B93EA" id="_x0000_t202" coordsize="21600,21600" o:spt="202" path="m,l,21600r21600,l21600,xe">
              <v:stroke joinstyle="miter"/>
              <v:path gradientshapeok="t" o:connecttype="rect"/>
            </v:shapetype>
            <v:shape id="Надпись 132" o:spid="_x0000_s1027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" filled="f" stroked="f">
              <v:textbox inset="0,0,0,0">
                <w:txbxContent>
                  <w:p w:rsidR="00206BA0" w:rsidRDefault="003A71A2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4706">
                      <w:rPr>
                        <w:noProof/>
                        <w:sz w:val="25"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206D" w:rsidRDefault="00AC206D">
      <w:r>
        <w:separator/>
      </w:r>
    </w:p>
  </w:footnote>
  <w:footnote w:type="continuationSeparator" w:id="0">
    <w:p w:rsidR="00AC206D" w:rsidRDefault="00AC20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1A2"/>
    <w:rsid w:val="002F4706"/>
    <w:rsid w:val="003A71A2"/>
    <w:rsid w:val="0065646A"/>
    <w:rsid w:val="00AC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334DE2-9C6A-48D9-8288-02B903AD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A71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3A71A2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3A71A2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3">
    <w:name w:val="Body Text"/>
    <w:basedOn w:val="a"/>
    <w:link w:val="a4"/>
    <w:uiPriority w:val="1"/>
    <w:qFormat/>
    <w:rsid w:val="003A71A2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3A71A2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3A71A2"/>
    <w:pPr>
      <w:ind w:left="118" w:firstLine="7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2023-04-02T18:57:00Z</dcterms:created>
  <dcterms:modified xsi:type="dcterms:W3CDTF">2023-04-02T19:04:00Z</dcterms:modified>
</cp:coreProperties>
</file>